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5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  <w:gridCol w:w="4876"/>
      </w:tblGrid>
      <w:tr w:rsidR="007D18D8" w:rsidTr="007D18D8">
        <w:trPr>
          <w:trHeight w:val="215"/>
        </w:trPr>
        <w:tc>
          <w:tcPr>
            <w:tcW w:w="5102" w:type="dxa"/>
          </w:tcPr>
          <w:p w:rsidR="007D18D8" w:rsidRPr="00336989" w:rsidRDefault="007D18D8" w:rsidP="007D18D8">
            <w:pPr>
              <w:pStyle w:val="Text85pt"/>
            </w:pPr>
            <w:r>
              <w:t>Finanzdirektion</w:t>
            </w:r>
          </w:p>
          <w:p w:rsidR="007D18D8" w:rsidRPr="00336989" w:rsidRDefault="007D18D8" w:rsidP="007D18D8">
            <w:pPr>
              <w:pStyle w:val="Text85pt"/>
            </w:pPr>
            <w:r>
              <w:t>Personalamt</w:t>
            </w:r>
          </w:p>
          <w:p w:rsidR="007D18D8" w:rsidRPr="00336989" w:rsidRDefault="007D18D8" w:rsidP="007D18D8">
            <w:pPr>
              <w:pStyle w:val="Text85pt"/>
            </w:pPr>
          </w:p>
        </w:tc>
        <w:tc>
          <w:tcPr>
            <w:tcW w:w="5102" w:type="dxa"/>
          </w:tcPr>
          <w:p w:rsidR="007D18D8" w:rsidRPr="00336989" w:rsidRDefault="007D18D8" w:rsidP="007D18D8">
            <w:pPr>
              <w:pStyle w:val="Text85pt"/>
            </w:pPr>
          </w:p>
        </w:tc>
        <w:tc>
          <w:tcPr>
            <w:tcW w:w="4876" w:type="dxa"/>
          </w:tcPr>
          <w:p w:rsidR="007D18D8" w:rsidRPr="00336989" w:rsidRDefault="007D18D8" w:rsidP="007D18D8">
            <w:pPr>
              <w:pStyle w:val="Text85pt"/>
            </w:pPr>
          </w:p>
        </w:tc>
      </w:tr>
    </w:tbl>
    <w:p w:rsidR="00D42BD8" w:rsidRPr="00336989" w:rsidRDefault="0057074D" w:rsidP="00D42BD8">
      <w:pPr>
        <w:pStyle w:val="Text85pt"/>
      </w:pPr>
      <w:bookmarkStart w:id="0" w:name="_GoBack"/>
      <w:bookmarkEnd w:id="0"/>
    </w:p>
    <w:p w:rsidR="00D42BD8" w:rsidRDefault="0057074D" w:rsidP="00D42BD8">
      <w:pPr>
        <w:pStyle w:val="Titel"/>
        <w:spacing w:before="200"/>
      </w:pPr>
      <w:sdt>
        <w:sdt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D21613" w:rsidRPr="00754C89">
            <w:t>Vereinbarung für Seitenwechsel</w:t>
          </w:r>
        </w:sdtContent>
      </w:sdt>
    </w:p>
    <w:p w:rsidR="00C3438E" w:rsidRPr="00336989" w:rsidRDefault="00D21613" w:rsidP="00C3438E">
      <w:pPr>
        <w:pStyle w:val="berschrift1"/>
      </w:pPr>
      <w:bookmarkStart w:id="1" w:name="_Toc13827640"/>
      <w:bookmarkStart w:id="2" w:name="_Toc14859771"/>
      <w:bookmarkStart w:id="3" w:name="_Toc16149071"/>
      <w:r w:rsidRPr="00D21613">
        <w:rPr>
          <w:rFonts w:cstheme="majorHAnsi"/>
          <w:sz w:val="24"/>
          <w:szCs w:val="24"/>
        </w:rPr>
        <w:t>Datum:</w:t>
      </w:r>
      <w:bookmarkEnd w:id="1"/>
      <w:bookmarkEnd w:id="2"/>
      <w:bookmarkEnd w:id="3"/>
      <w:r>
        <w:rPr>
          <w:rFonts w:cstheme="majorHAnsi"/>
          <w:sz w:val="24"/>
          <w:szCs w:val="24"/>
        </w:rPr>
        <w:t xml:space="preserve"> </w:t>
      </w:r>
      <w:sdt>
        <w:sdtPr>
          <w:rPr>
            <w:rFonts w:cstheme="majorHAnsi"/>
            <w:sz w:val="24"/>
            <w:szCs w:val="24"/>
          </w:rPr>
          <w:id w:val="-91937319"/>
          <w:placeholder>
            <w:docPart w:val="89425BB6A51D46FF8958C310C95E93B8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2912BF">
            <w:rPr>
              <w:rStyle w:val="Platzhaltertext"/>
              <w:rFonts w:cstheme="majorHAnsi"/>
            </w:rPr>
            <w:t>Datum einzugeben</w:t>
          </w:r>
        </w:sdtContent>
      </w:sdt>
    </w:p>
    <w:p w:rsidR="00D21613" w:rsidRPr="00771384" w:rsidRDefault="00DE18FC" w:rsidP="00D21613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b/>
          <w:szCs w:val="21"/>
        </w:rPr>
        <w:t>Name/Vorname Arbeitnehmer/in</w:t>
      </w:r>
    </w:p>
    <w:p w:rsidR="00D21613" w:rsidRPr="00295386" w:rsidRDefault="00295386" w:rsidP="00D21613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4"/>
    </w:p>
    <w:p w:rsidR="00295386" w:rsidRPr="00771384" w:rsidRDefault="00295386" w:rsidP="00D21613">
      <w:pPr>
        <w:rPr>
          <w:rFonts w:asciiTheme="majorHAnsi" w:hAnsiTheme="majorHAnsi" w:cstheme="majorHAnsi"/>
          <w:b/>
          <w:szCs w:val="21"/>
        </w:rPr>
      </w:pPr>
    </w:p>
    <w:p w:rsidR="00D21613" w:rsidRPr="00771384" w:rsidRDefault="00DE18FC" w:rsidP="00D21613">
      <w:pPr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/>
          <w:b/>
          <w:szCs w:val="21"/>
        </w:rPr>
        <w:t>Geburtsdatum Arbeitnehmer/in</w:t>
      </w:r>
    </w:p>
    <w:p w:rsidR="00D21613" w:rsidRPr="00295386" w:rsidRDefault="00295386" w:rsidP="00D21613">
      <w:pPr>
        <w:rPr>
          <w:rFonts w:asciiTheme="majorHAnsi" w:hAnsiTheme="majorHAnsi" w:cstheme="majorHAnsi"/>
          <w:szCs w:val="21"/>
        </w:rPr>
      </w:pPr>
      <w:r w:rsidRPr="00295386">
        <w:rPr>
          <w:rFonts w:asciiTheme="majorHAnsi" w:hAnsiTheme="majorHAnsi" w:cstheme="majorHAnsi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295386">
        <w:rPr>
          <w:rFonts w:asciiTheme="majorHAnsi" w:hAnsiTheme="majorHAnsi" w:cstheme="majorHAnsi"/>
          <w:szCs w:val="21"/>
        </w:rPr>
        <w:instrText xml:space="preserve"> FORMTEXT </w:instrText>
      </w:r>
      <w:r w:rsidRPr="00295386">
        <w:rPr>
          <w:rFonts w:asciiTheme="majorHAnsi" w:hAnsiTheme="majorHAnsi" w:cstheme="majorHAnsi"/>
          <w:szCs w:val="21"/>
        </w:rPr>
      </w:r>
      <w:r w:rsidRPr="00295386">
        <w:rPr>
          <w:rFonts w:asciiTheme="majorHAnsi" w:hAnsiTheme="majorHAnsi" w:cstheme="majorHAnsi"/>
          <w:szCs w:val="21"/>
        </w:rPr>
        <w:fldChar w:fldCharType="separate"/>
      </w:r>
      <w:r w:rsidRPr="00295386">
        <w:rPr>
          <w:rFonts w:asciiTheme="majorHAnsi" w:hAnsiTheme="majorHAnsi" w:cstheme="majorHAnsi"/>
          <w:noProof/>
          <w:szCs w:val="21"/>
        </w:rPr>
        <w:t> </w:t>
      </w:r>
      <w:r w:rsidRPr="00295386">
        <w:rPr>
          <w:rFonts w:asciiTheme="majorHAnsi" w:hAnsiTheme="majorHAnsi" w:cstheme="majorHAnsi"/>
          <w:noProof/>
          <w:szCs w:val="21"/>
        </w:rPr>
        <w:t> </w:t>
      </w:r>
      <w:r w:rsidRPr="00295386">
        <w:rPr>
          <w:rFonts w:asciiTheme="majorHAnsi" w:hAnsiTheme="majorHAnsi" w:cstheme="majorHAnsi"/>
          <w:noProof/>
          <w:szCs w:val="21"/>
        </w:rPr>
        <w:t> </w:t>
      </w:r>
      <w:r w:rsidRPr="00295386">
        <w:rPr>
          <w:rFonts w:asciiTheme="majorHAnsi" w:hAnsiTheme="majorHAnsi" w:cstheme="majorHAnsi"/>
          <w:noProof/>
          <w:szCs w:val="21"/>
        </w:rPr>
        <w:t> </w:t>
      </w:r>
      <w:r w:rsidRPr="00295386">
        <w:rPr>
          <w:rFonts w:asciiTheme="majorHAnsi" w:hAnsiTheme="majorHAnsi" w:cstheme="majorHAnsi"/>
          <w:noProof/>
          <w:szCs w:val="21"/>
        </w:rPr>
        <w:t> </w:t>
      </w:r>
      <w:r w:rsidRPr="00295386">
        <w:rPr>
          <w:rFonts w:asciiTheme="majorHAnsi" w:hAnsiTheme="majorHAnsi" w:cstheme="majorHAnsi"/>
          <w:szCs w:val="21"/>
        </w:rPr>
        <w:fldChar w:fldCharType="end"/>
      </w:r>
      <w:bookmarkEnd w:id="5"/>
    </w:p>
    <w:p w:rsidR="00295386" w:rsidRPr="00771384" w:rsidRDefault="00295386" w:rsidP="00D21613">
      <w:pPr>
        <w:rPr>
          <w:rFonts w:asciiTheme="majorHAnsi" w:hAnsiTheme="majorHAnsi" w:cstheme="majorHAnsi"/>
          <w:b/>
          <w:szCs w:val="21"/>
        </w:rPr>
      </w:pPr>
    </w:p>
    <w:p w:rsidR="00D21613" w:rsidRPr="00771384" w:rsidRDefault="00D21613" w:rsidP="00D21613">
      <w:pPr>
        <w:rPr>
          <w:rFonts w:asciiTheme="majorHAnsi" w:hAnsiTheme="majorHAnsi" w:cstheme="majorHAnsi"/>
          <w:b/>
          <w:szCs w:val="21"/>
        </w:rPr>
      </w:pPr>
      <w:r w:rsidRPr="00771384">
        <w:rPr>
          <w:rFonts w:asciiTheme="majorHAnsi" w:hAnsiTheme="majorHAnsi" w:cstheme="majorHAnsi"/>
          <w:b/>
          <w:szCs w:val="21"/>
        </w:rPr>
        <w:t>Ans</w:t>
      </w:r>
      <w:r w:rsidR="00DE18FC">
        <w:rPr>
          <w:rFonts w:asciiTheme="majorHAnsi" w:hAnsiTheme="majorHAnsi" w:cstheme="majorHAnsi"/>
          <w:b/>
          <w:szCs w:val="21"/>
        </w:rPr>
        <w:t>tellungsbehörde Arbeitnehmer/in</w:t>
      </w:r>
    </w:p>
    <w:p w:rsidR="00D21613" w:rsidRPr="00DE18FC" w:rsidRDefault="00295386" w:rsidP="00D21613">
      <w:pPr>
        <w:rPr>
          <w:rFonts w:asciiTheme="majorHAnsi" w:hAnsiTheme="majorHAnsi" w:cstheme="majorHAnsi"/>
          <w:szCs w:val="21"/>
        </w:rPr>
      </w:pPr>
      <w:r w:rsidRPr="00DE18FC">
        <w:rPr>
          <w:rFonts w:asciiTheme="majorHAnsi" w:hAnsiTheme="majorHAnsi" w:cstheme="majorHAnsi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DE18FC">
        <w:rPr>
          <w:rFonts w:asciiTheme="majorHAnsi" w:hAnsiTheme="majorHAnsi" w:cstheme="majorHAnsi"/>
          <w:szCs w:val="21"/>
        </w:rPr>
        <w:instrText xml:space="preserve"> FORMTEXT </w:instrText>
      </w:r>
      <w:r w:rsidRPr="00DE18FC">
        <w:rPr>
          <w:rFonts w:asciiTheme="majorHAnsi" w:hAnsiTheme="majorHAnsi" w:cstheme="majorHAnsi"/>
          <w:szCs w:val="21"/>
        </w:rPr>
      </w:r>
      <w:r w:rsidRPr="00DE18FC">
        <w:rPr>
          <w:rFonts w:asciiTheme="majorHAnsi" w:hAnsiTheme="majorHAnsi" w:cstheme="majorHAnsi"/>
          <w:szCs w:val="21"/>
        </w:rPr>
        <w:fldChar w:fldCharType="separate"/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szCs w:val="21"/>
        </w:rPr>
        <w:fldChar w:fldCharType="end"/>
      </w:r>
      <w:bookmarkEnd w:id="6"/>
    </w:p>
    <w:p w:rsidR="00295386" w:rsidRPr="00771384" w:rsidRDefault="00295386" w:rsidP="00D21613">
      <w:pPr>
        <w:rPr>
          <w:rFonts w:asciiTheme="majorHAnsi" w:hAnsiTheme="majorHAnsi" w:cstheme="majorHAnsi"/>
          <w:b/>
          <w:szCs w:val="21"/>
        </w:rPr>
      </w:pPr>
    </w:p>
    <w:p w:rsidR="00D21613" w:rsidRPr="00771384" w:rsidRDefault="00D21613" w:rsidP="00D21613">
      <w:pPr>
        <w:rPr>
          <w:rFonts w:asciiTheme="majorHAnsi" w:hAnsiTheme="majorHAnsi" w:cstheme="majorHAnsi"/>
          <w:b/>
          <w:szCs w:val="21"/>
        </w:rPr>
      </w:pPr>
      <w:r w:rsidRPr="00771384">
        <w:rPr>
          <w:rFonts w:asciiTheme="majorHAnsi" w:hAnsiTheme="majorHAnsi" w:cstheme="majorHAnsi"/>
          <w:b/>
          <w:szCs w:val="21"/>
        </w:rPr>
        <w:t>Möglicher Zeitraum, Bes</w:t>
      </w:r>
      <w:r w:rsidR="00DE18FC">
        <w:rPr>
          <w:rFonts w:asciiTheme="majorHAnsi" w:hAnsiTheme="majorHAnsi" w:cstheme="majorHAnsi"/>
          <w:b/>
          <w:szCs w:val="21"/>
        </w:rPr>
        <w:t>chäftigungsgrad und Arbeitstage</w:t>
      </w:r>
    </w:p>
    <w:p w:rsidR="00D21613" w:rsidRPr="00DE18FC" w:rsidRDefault="00295386" w:rsidP="00D21613">
      <w:pPr>
        <w:rPr>
          <w:rFonts w:asciiTheme="majorHAnsi" w:hAnsiTheme="majorHAnsi" w:cstheme="majorHAnsi"/>
          <w:szCs w:val="21"/>
        </w:rPr>
      </w:pPr>
      <w:r w:rsidRPr="00DE18FC">
        <w:rPr>
          <w:rFonts w:asciiTheme="majorHAnsi" w:hAnsiTheme="majorHAnsi" w:cstheme="majorHAnsi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E18FC">
        <w:rPr>
          <w:rFonts w:asciiTheme="majorHAnsi" w:hAnsiTheme="majorHAnsi" w:cstheme="majorHAnsi"/>
          <w:szCs w:val="21"/>
        </w:rPr>
        <w:instrText xml:space="preserve"> FORMTEXT </w:instrText>
      </w:r>
      <w:r w:rsidRPr="00DE18FC">
        <w:rPr>
          <w:rFonts w:asciiTheme="majorHAnsi" w:hAnsiTheme="majorHAnsi" w:cstheme="majorHAnsi"/>
          <w:szCs w:val="21"/>
        </w:rPr>
      </w:r>
      <w:r w:rsidRPr="00DE18FC">
        <w:rPr>
          <w:rFonts w:asciiTheme="majorHAnsi" w:hAnsiTheme="majorHAnsi" w:cstheme="majorHAnsi"/>
          <w:szCs w:val="21"/>
        </w:rPr>
        <w:fldChar w:fldCharType="separate"/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noProof/>
          <w:szCs w:val="21"/>
        </w:rPr>
        <w:t> </w:t>
      </w:r>
      <w:r w:rsidRPr="00DE18FC">
        <w:rPr>
          <w:rFonts w:asciiTheme="majorHAnsi" w:hAnsiTheme="majorHAnsi" w:cstheme="majorHAnsi"/>
          <w:szCs w:val="21"/>
        </w:rPr>
        <w:fldChar w:fldCharType="end"/>
      </w:r>
      <w:bookmarkEnd w:id="7"/>
    </w:p>
    <w:p w:rsidR="00295386" w:rsidRPr="00771384" w:rsidRDefault="00295386" w:rsidP="00D21613">
      <w:pPr>
        <w:rPr>
          <w:rFonts w:asciiTheme="majorHAnsi" w:hAnsiTheme="majorHAnsi" w:cstheme="majorHAnsi"/>
          <w:b/>
          <w:szCs w:val="21"/>
        </w:rPr>
      </w:pPr>
    </w:p>
    <w:p w:rsidR="00D21613" w:rsidRPr="00771384" w:rsidRDefault="000F5B32" w:rsidP="000F5B32">
      <w:pPr>
        <w:pStyle w:val="berschrift2"/>
      </w:pPr>
      <w:r>
        <w:t>Temporäre Ausleihstelle</w:t>
      </w:r>
      <w:r w:rsidR="00D21613" w:rsidRPr="00771384">
        <w:t xml:space="preserve"> </w:t>
      </w:r>
    </w:p>
    <w:p w:rsidR="00D21613" w:rsidRPr="00771384" w:rsidRDefault="00295386" w:rsidP="00D21613">
      <w:pPr>
        <w:tabs>
          <w:tab w:val="left" w:pos="1276"/>
        </w:tabs>
        <w:spacing w:after="40" w:line="280" w:lineRule="atLeas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Name</w:t>
      </w:r>
      <w:r w:rsidR="00D21613" w:rsidRPr="00771384"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8"/>
    </w:p>
    <w:p w:rsidR="00D21613" w:rsidRPr="00771384" w:rsidRDefault="00295386" w:rsidP="00D21613">
      <w:pPr>
        <w:tabs>
          <w:tab w:val="left" w:pos="1276"/>
        </w:tabs>
        <w:spacing w:after="40" w:line="280" w:lineRule="atLeas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Arbeitsort</w:t>
      </w:r>
      <w:r w:rsidR="00D21613" w:rsidRPr="00771384"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9"/>
    </w:p>
    <w:p w:rsidR="00D21613" w:rsidRPr="00771384" w:rsidRDefault="00295386" w:rsidP="00D21613">
      <w:pPr>
        <w:tabs>
          <w:tab w:val="left" w:pos="1276"/>
          <w:tab w:val="left" w:pos="1560"/>
        </w:tabs>
        <w:spacing w:after="40" w:line="280" w:lineRule="atLeas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Funktion</w:t>
      </w:r>
      <w:r w:rsidR="00D21613" w:rsidRPr="00771384"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10"/>
    </w:p>
    <w:p w:rsidR="00D21613" w:rsidRPr="00771384" w:rsidRDefault="00D21613" w:rsidP="000F5B32">
      <w:pPr>
        <w:pStyle w:val="berschrift2"/>
      </w:pPr>
      <w:r w:rsidRPr="00771384">
        <w:lastRenderedPageBreak/>
        <w:t>Ans</w:t>
      </w:r>
      <w:r w:rsidR="00DE18FC">
        <w:t>tellung, Arbeitsvertrag, Gehalt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 xml:space="preserve">Die Anstellungsbehörde bleibt die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1"/>
      <w:r w:rsidRPr="00771384">
        <w:rPr>
          <w:rFonts w:asciiTheme="majorHAnsi" w:hAnsiTheme="majorHAnsi" w:cstheme="majorHAnsi"/>
          <w:szCs w:val="21"/>
        </w:rPr>
        <w:t xml:space="preserve"> erhält für die vereinbarte Dauer, die sie beim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2"/>
      <w:r w:rsidRPr="00771384">
        <w:rPr>
          <w:rFonts w:asciiTheme="majorHAnsi" w:hAnsiTheme="majorHAnsi" w:cstheme="majorHAnsi"/>
          <w:szCs w:val="21"/>
        </w:rPr>
        <w:t xml:space="preserve"> in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3"/>
      <w:r w:rsidRPr="00771384">
        <w:rPr>
          <w:rFonts w:asciiTheme="majorHAnsi" w:hAnsiTheme="majorHAnsi" w:cstheme="majorHAnsi"/>
          <w:szCs w:val="21"/>
        </w:rPr>
        <w:t xml:space="preserve"> arbeitet, das Gehalt weiterhin von der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4"/>
      <w:r w:rsidRPr="00771384">
        <w:rPr>
          <w:rFonts w:asciiTheme="majorHAnsi" w:hAnsiTheme="majorHAnsi" w:cstheme="majorHAnsi"/>
          <w:szCs w:val="21"/>
        </w:rPr>
        <w:t xml:space="preserve"> bezahlt. Die Rechte und Pflichten aus dem bestehenden Arbeitsverhältnis bleiben mit Ausnahme der nachfolgenden Bestimmungen unverändert.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 xml:space="preserve">Für die Dauer des Seitenwechsels ist die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5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gegenüber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6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weisungsbefugt.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7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ist gegenüber seiner direkten oder seinem direkten Vorgesetzten meldepflichtig (z.B. Krankmeldung). Als Arbeitsort gilt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18"/>
      <w:r w:rsidRPr="00771384">
        <w:rPr>
          <w:rFonts w:asciiTheme="majorHAnsi" w:hAnsiTheme="majorHAnsi" w:cstheme="majorHAnsi"/>
          <w:szCs w:val="21"/>
        </w:rPr>
        <w:t xml:space="preserve"> Homeoffice ist während der Dauer de</w:t>
      </w:r>
      <w:r w:rsidR="000F5B32">
        <w:rPr>
          <w:rFonts w:asciiTheme="majorHAnsi" w:hAnsiTheme="majorHAnsi" w:cstheme="majorHAnsi"/>
          <w:szCs w:val="21"/>
        </w:rPr>
        <w:t>s Seitenwechsels nicht möglich.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 xml:space="preserve">Während der Dauer des Seitenwechsels werden keine zusätzlichen Auslagen im Zusammenhang mit dem Seitenwechsel vergütet (namentlich für den Arbeitsweg oder die auswärtige Verpflegung). </w:t>
      </w:r>
    </w:p>
    <w:p w:rsidR="00D21613" w:rsidRPr="00771384" w:rsidRDefault="00D21613" w:rsidP="00D21613">
      <w:pPr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>Der Seitenwechsel kann im gegenseitigen Einvernehmen jederzeit aufgelöst werden. Bei Bedarf kann eine Probezeit vereinbart werden.</w:t>
      </w:r>
    </w:p>
    <w:p w:rsidR="00D21613" w:rsidRPr="00771384" w:rsidRDefault="00D21613" w:rsidP="00D21613">
      <w:pPr>
        <w:rPr>
          <w:rFonts w:asciiTheme="majorHAnsi" w:hAnsiTheme="majorHAnsi" w:cstheme="majorHAnsi"/>
          <w:szCs w:val="21"/>
        </w:rPr>
      </w:pPr>
    </w:p>
    <w:p w:rsidR="00D21613" w:rsidRDefault="00D21613" w:rsidP="00D21613">
      <w:pPr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>Die Anstellungsbehörde kann bei Bedarf die entstehenden Personalkosten (z.B. für Ausleihe) bei der Ausleihorganisation per interne Verrechnung zurückfordern.</w:t>
      </w:r>
    </w:p>
    <w:p w:rsidR="00D21613" w:rsidRDefault="00D21613" w:rsidP="00D21613">
      <w:pPr>
        <w:spacing w:after="200" w:line="24" w:lineRule="auto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br w:type="page"/>
      </w:r>
    </w:p>
    <w:p w:rsidR="00D21613" w:rsidRPr="00771384" w:rsidRDefault="000F5B32" w:rsidP="000F5B32">
      <w:pPr>
        <w:pStyle w:val="berschrift2"/>
      </w:pPr>
      <w:r>
        <w:lastRenderedPageBreak/>
        <w:t>Arbeitszeit und Ferien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color w:val="000000"/>
          <w:szCs w:val="21"/>
        </w:rPr>
        <w:t xml:space="preserve">Die Arbeitszeiterfassung erfolgt </w:t>
      </w:r>
      <w:r w:rsidRPr="00771384">
        <w:rPr>
          <w:rFonts w:asciiTheme="majorHAnsi" w:hAnsiTheme="majorHAnsi" w:cstheme="majorHAnsi"/>
          <w:szCs w:val="21"/>
        </w:rPr>
        <w:t xml:space="preserve">gemäss dem Reglement über die Jahresarbeitszeit </w:t>
      </w:r>
      <w:r w:rsidRPr="00771384">
        <w:rPr>
          <w:rFonts w:asciiTheme="majorHAnsi" w:hAnsiTheme="majorHAnsi" w:cstheme="majorHAnsi"/>
          <w:color w:val="000000"/>
          <w:szCs w:val="21"/>
        </w:rPr>
        <w:t>auf Excel Tabelle beim Einsatzbetrieb und wird am Ende des Monats zwecks Erfassung im</w:t>
      </w:r>
      <w:r w:rsidR="000F5B32">
        <w:rPr>
          <w:rFonts w:asciiTheme="majorHAnsi" w:hAnsiTheme="majorHAnsi" w:cstheme="majorHAnsi"/>
          <w:color w:val="000000"/>
          <w:szCs w:val="21"/>
        </w:rPr>
        <w:t xml:space="preserve"> </w:t>
      </w:r>
      <w:r w:rsidR="000F5B32">
        <w:rPr>
          <w:rFonts w:asciiTheme="majorHAnsi" w:hAnsiTheme="majorHAnsi" w:cstheme="majorHAnsi"/>
          <w:color w:val="000000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0F5B32">
        <w:rPr>
          <w:rFonts w:asciiTheme="majorHAnsi" w:hAnsiTheme="majorHAnsi" w:cstheme="majorHAnsi"/>
          <w:color w:val="000000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color w:val="000000"/>
          <w:szCs w:val="21"/>
        </w:rPr>
      </w:r>
      <w:r w:rsidR="000F5B32">
        <w:rPr>
          <w:rFonts w:asciiTheme="majorHAnsi" w:hAnsiTheme="majorHAnsi" w:cstheme="majorHAnsi"/>
          <w:color w:val="000000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color w:val="000000"/>
          <w:szCs w:val="21"/>
        </w:rPr>
        <w:fldChar w:fldCharType="end"/>
      </w:r>
      <w:bookmarkEnd w:id="19"/>
      <w:r w:rsidR="000F5B32">
        <w:rPr>
          <w:rFonts w:asciiTheme="majorHAnsi" w:hAnsiTheme="majorHAnsi" w:cstheme="majorHAnsi"/>
          <w:color w:val="000000"/>
          <w:szCs w:val="21"/>
        </w:rPr>
        <w:t xml:space="preserve"> </w:t>
      </w:r>
      <w:r w:rsidRPr="00771384">
        <w:rPr>
          <w:rFonts w:asciiTheme="majorHAnsi" w:hAnsiTheme="majorHAnsi" w:cstheme="majorHAnsi"/>
          <w:color w:val="000000"/>
          <w:szCs w:val="21"/>
        </w:rPr>
        <w:t xml:space="preserve">an </w:t>
      </w:r>
      <w:r w:rsidR="000F5B32">
        <w:rPr>
          <w:rFonts w:asciiTheme="majorHAnsi" w:hAnsiTheme="majorHAnsi" w:cstheme="majorHAnsi"/>
          <w:color w:val="000000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0F5B32">
        <w:rPr>
          <w:rFonts w:asciiTheme="majorHAnsi" w:hAnsiTheme="majorHAnsi" w:cstheme="majorHAnsi"/>
          <w:color w:val="000000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color w:val="000000"/>
          <w:szCs w:val="21"/>
        </w:rPr>
      </w:r>
      <w:r w:rsidR="000F5B32">
        <w:rPr>
          <w:rFonts w:asciiTheme="majorHAnsi" w:hAnsiTheme="majorHAnsi" w:cstheme="majorHAnsi"/>
          <w:color w:val="000000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noProof/>
          <w:color w:val="000000"/>
          <w:szCs w:val="21"/>
        </w:rPr>
        <w:t> </w:t>
      </w:r>
      <w:r w:rsidR="000F5B32">
        <w:rPr>
          <w:rFonts w:asciiTheme="majorHAnsi" w:hAnsiTheme="majorHAnsi" w:cstheme="majorHAnsi"/>
          <w:color w:val="000000"/>
          <w:szCs w:val="21"/>
        </w:rPr>
        <w:fldChar w:fldCharType="end"/>
      </w:r>
      <w:bookmarkEnd w:id="20"/>
      <w:r w:rsidR="000F5B32">
        <w:rPr>
          <w:rFonts w:asciiTheme="majorHAnsi" w:hAnsiTheme="majorHAnsi" w:cstheme="majorHAnsi"/>
          <w:color w:val="000000"/>
          <w:szCs w:val="21"/>
        </w:rPr>
        <w:t xml:space="preserve"> </w:t>
      </w:r>
      <w:r w:rsidRPr="00771384">
        <w:rPr>
          <w:rFonts w:asciiTheme="majorHAnsi" w:hAnsiTheme="majorHAnsi" w:cstheme="majorHAnsi"/>
          <w:color w:val="000000"/>
          <w:szCs w:val="21"/>
        </w:rPr>
        <w:t>geschickt. Ein zu Beginn des Seitenwechsels vorhandener positiver oder negativer Jahresarbeitszeitsaldo bleibt bestehen. Zeitguthaben, die während der</w:t>
      </w:r>
      <w:r w:rsidRPr="00771384">
        <w:rPr>
          <w:rFonts w:asciiTheme="majorHAnsi" w:hAnsiTheme="majorHAnsi" w:cstheme="majorHAnsi"/>
          <w:szCs w:val="21"/>
        </w:rPr>
        <w:t xml:space="preserve"> Dauer des Einsatzes in der</w:t>
      </w:r>
      <w:r w:rsidR="000F5B32">
        <w:rPr>
          <w:rFonts w:asciiTheme="majorHAnsi" w:hAnsiTheme="majorHAnsi" w:cstheme="majorHAnsi"/>
          <w:szCs w:val="21"/>
        </w:rPr>
        <w:t xml:space="preserve">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21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entstehen, muss auch in der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22"/>
      <w:r w:rsidRPr="00771384">
        <w:rPr>
          <w:rFonts w:asciiTheme="majorHAnsi" w:hAnsiTheme="majorHAnsi" w:cstheme="majorHAnsi"/>
          <w:szCs w:val="21"/>
        </w:rPr>
        <w:t xml:space="preserve"> kompensiert werden.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 xml:space="preserve">Der Arbeitsweg gilt nicht als Arbeitszeit. 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>Das Ferienkonto wird bei</w:t>
      </w:r>
      <w:r w:rsidR="000F5B32">
        <w:rPr>
          <w:rFonts w:asciiTheme="majorHAnsi" w:hAnsiTheme="majorHAnsi" w:cstheme="majorHAnsi"/>
          <w:szCs w:val="21"/>
        </w:rPr>
        <w:t xml:space="preserve">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23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geführt.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24"/>
      <w:r w:rsidR="000F5B32">
        <w:rPr>
          <w:rFonts w:asciiTheme="majorHAnsi" w:hAnsiTheme="majorHAnsi" w:cstheme="majorHAnsi"/>
          <w:szCs w:val="21"/>
        </w:rPr>
        <w:t xml:space="preserve"> </w:t>
      </w:r>
      <w:r w:rsidRPr="00771384">
        <w:rPr>
          <w:rFonts w:asciiTheme="majorHAnsi" w:hAnsiTheme="majorHAnsi" w:cstheme="majorHAnsi"/>
          <w:szCs w:val="21"/>
        </w:rPr>
        <w:t xml:space="preserve">kann von diesem Konto Ferien beziehen, in Absprache mit ihrer Vorgesetzten, </w:t>
      </w:r>
      <w:r w:rsidR="000F5B32">
        <w:rPr>
          <w:rFonts w:asciiTheme="majorHAnsi" w:hAnsiTheme="majorHAnsi" w:cstheme="majorHAnsi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0F5B32">
        <w:rPr>
          <w:rFonts w:asciiTheme="majorHAnsi" w:hAnsiTheme="majorHAnsi" w:cstheme="majorHAnsi"/>
          <w:szCs w:val="21"/>
        </w:rPr>
        <w:instrText xml:space="preserve"> FORMTEXT </w:instrText>
      </w:r>
      <w:r w:rsidR="000F5B32">
        <w:rPr>
          <w:rFonts w:asciiTheme="majorHAnsi" w:hAnsiTheme="majorHAnsi" w:cstheme="majorHAnsi"/>
          <w:szCs w:val="21"/>
        </w:rPr>
      </w:r>
      <w:r w:rsidR="000F5B32">
        <w:rPr>
          <w:rFonts w:asciiTheme="majorHAnsi" w:hAnsiTheme="majorHAnsi" w:cstheme="majorHAnsi"/>
          <w:szCs w:val="21"/>
        </w:rPr>
        <w:fldChar w:fldCharType="separate"/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noProof/>
          <w:szCs w:val="21"/>
        </w:rPr>
        <w:t> </w:t>
      </w:r>
      <w:r w:rsidR="000F5B32">
        <w:rPr>
          <w:rFonts w:asciiTheme="majorHAnsi" w:hAnsiTheme="majorHAnsi" w:cstheme="majorHAnsi"/>
          <w:szCs w:val="21"/>
        </w:rPr>
        <w:fldChar w:fldCharType="end"/>
      </w:r>
      <w:bookmarkEnd w:id="25"/>
    </w:p>
    <w:p w:rsidR="00D21613" w:rsidRPr="00771384" w:rsidRDefault="00D21613" w:rsidP="000F5B32">
      <w:pPr>
        <w:pStyle w:val="berschrift2"/>
      </w:pPr>
      <w:r w:rsidRPr="00771384">
        <w:t>Schwei</w:t>
      </w:r>
      <w:r w:rsidR="000F5B32">
        <w:t>gepflicht, Informatiksicherheit</w:t>
      </w:r>
    </w:p>
    <w:p w:rsidR="00D21613" w:rsidRPr="00771384" w:rsidRDefault="00D21613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 xml:space="preserve">Der/die Arbeitnehmer(in) untersteht während des Seitenwechsels weiterhin dem Amtsgeheimnis und ist zur Einhaltung des Datenschutzes verantwortlich. </w:t>
      </w:r>
    </w:p>
    <w:p w:rsidR="00D21613" w:rsidRPr="00771384" w:rsidRDefault="000F5B32" w:rsidP="000F5B32">
      <w:pPr>
        <w:pStyle w:val="berschrift2"/>
      </w:pPr>
      <w:r>
        <w:t>Versicherung</w:t>
      </w:r>
    </w:p>
    <w:p w:rsidR="00D21613" w:rsidRPr="00771384" w:rsidRDefault="000F5B32" w:rsidP="00D21613">
      <w:pPr>
        <w:tabs>
          <w:tab w:val="left" w:pos="0"/>
          <w:tab w:val="left" w:pos="6521"/>
        </w:tabs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26"/>
      <w:r>
        <w:rPr>
          <w:rFonts w:asciiTheme="majorHAnsi" w:hAnsiTheme="majorHAnsi" w:cstheme="majorHAnsi"/>
          <w:szCs w:val="21"/>
        </w:rPr>
        <w:t xml:space="preserve"> </w:t>
      </w:r>
      <w:r w:rsidR="00D21613" w:rsidRPr="00771384">
        <w:rPr>
          <w:rFonts w:asciiTheme="majorHAnsi" w:hAnsiTheme="majorHAnsi" w:cstheme="majorHAnsi"/>
          <w:szCs w:val="21"/>
        </w:rPr>
        <w:t xml:space="preserve">ist weiterhin im Rahmen ihres laufenden Arbeitsvertrages bei der </w:t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7" w:name="Text10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27"/>
      <w:r w:rsidR="00D21613" w:rsidRPr="00771384">
        <w:rPr>
          <w:rFonts w:asciiTheme="majorHAnsi" w:hAnsiTheme="majorHAnsi" w:cstheme="majorHAnsi"/>
          <w:szCs w:val="21"/>
        </w:rPr>
        <w:t xml:space="preserve"> versichert.</w:t>
      </w:r>
    </w:p>
    <w:p w:rsidR="00D21613" w:rsidRPr="00771384" w:rsidRDefault="00D21613" w:rsidP="00D21613">
      <w:pPr>
        <w:tabs>
          <w:tab w:val="left" w:pos="1418"/>
          <w:tab w:val="left" w:pos="5387"/>
          <w:tab w:val="left" w:pos="6521"/>
        </w:tabs>
        <w:rPr>
          <w:rFonts w:asciiTheme="majorHAnsi" w:hAnsiTheme="majorHAnsi" w:cstheme="majorHAnsi"/>
          <w:szCs w:val="21"/>
        </w:rPr>
      </w:pPr>
    </w:p>
    <w:p w:rsidR="00D21613" w:rsidRPr="00771384" w:rsidRDefault="00D21613" w:rsidP="000F5B32">
      <w:pPr>
        <w:pStyle w:val="berschrift2"/>
      </w:pPr>
      <w:r w:rsidRPr="00771384">
        <w:lastRenderedPageBreak/>
        <w:t>Aufgabenbeschreibung und Zielvereinbarung:</w:t>
      </w:r>
    </w:p>
    <w:p w:rsidR="00D21613" w:rsidRPr="00771384" w:rsidRDefault="00D21613" w:rsidP="00D21613">
      <w:pPr>
        <w:tabs>
          <w:tab w:val="left" w:pos="5103"/>
        </w:tabs>
        <w:rPr>
          <w:rFonts w:asciiTheme="majorHAnsi" w:hAnsiTheme="majorHAnsi" w:cstheme="majorHAnsi"/>
          <w:szCs w:val="21"/>
        </w:rPr>
      </w:pPr>
      <w:r w:rsidRPr="00771384">
        <w:rPr>
          <w:rFonts w:asciiTheme="majorHAnsi" w:hAnsiTheme="majorHAnsi" w:cstheme="majorHAnsi"/>
          <w:szCs w:val="21"/>
        </w:rPr>
        <w:t>Es wird in einem separaten Dokument eine Aufgabenbeschreibung und eine Zielvereinbarung für den temporären Jobwechsel erstellt. Dabei wird auch geregelt, ob der Einsatz MAG-relevant ist und ob eine Arbeitsbestätigung oder ein Arbeitszeugnis nach Abschluss des Jobwechsels ausgehändigt wird.</w:t>
      </w:r>
    </w:p>
    <w:p w:rsidR="00D21613" w:rsidRPr="00771384" w:rsidRDefault="000F5B32" w:rsidP="000F5B32">
      <w:pPr>
        <w:pStyle w:val="berschrift2"/>
      </w:pPr>
      <w:r>
        <w:t>Vertragsabschluss</w:t>
      </w:r>
    </w:p>
    <w:p w:rsidR="00D21613" w:rsidRPr="00771384" w:rsidRDefault="000F5B32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  <w:shd w:val="clear" w:color="auto" w:fill="D9D9D9" w:themeFill="background1" w:themeFillShade="D9"/>
        </w:rPr>
      </w:pPr>
      <w:r>
        <w:rPr>
          <w:rFonts w:asciiTheme="majorHAnsi" w:hAnsiTheme="majorHAnsi" w:cstheme="majorHAnsi"/>
          <w:szCs w:val="21"/>
        </w:rPr>
        <w:t>Anstellungsbehörde</w:t>
      </w:r>
      <w:r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28"/>
    </w:p>
    <w:p w:rsidR="00D21613" w:rsidRPr="00771384" w:rsidRDefault="00D21613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</w:rPr>
      </w:pPr>
    </w:p>
    <w:p w:rsidR="00D21613" w:rsidRPr="00771384" w:rsidRDefault="00D21613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</w:rPr>
      </w:pPr>
    </w:p>
    <w:p w:rsidR="00D21613" w:rsidRPr="00771384" w:rsidRDefault="000F5B32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  <w:shd w:val="clear" w:color="auto" w:fill="D9D9D9" w:themeFill="background1" w:themeFillShade="D9"/>
        </w:rPr>
      </w:pPr>
      <w:r>
        <w:rPr>
          <w:rFonts w:asciiTheme="majorHAnsi" w:hAnsiTheme="majorHAnsi" w:cstheme="majorHAnsi"/>
          <w:szCs w:val="21"/>
        </w:rPr>
        <w:t>Mitarbeiterin/Mitarbeiter</w:t>
      </w:r>
      <w:r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29"/>
    </w:p>
    <w:p w:rsidR="00D21613" w:rsidRPr="00771384" w:rsidRDefault="00D21613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  <w:shd w:val="clear" w:color="auto" w:fill="D9D9D9" w:themeFill="background1" w:themeFillShade="D9"/>
        </w:rPr>
      </w:pPr>
    </w:p>
    <w:p w:rsidR="00D21613" w:rsidRPr="00771384" w:rsidRDefault="00D21613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</w:rPr>
      </w:pPr>
    </w:p>
    <w:p w:rsidR="00D21613" w:rsidRPr="00771384" w:rsidRDefault="000F5B32" w:rsidP="00D21613">
      <w:pPr>
        <w:tabs>
          <w:tab w:val="left" w:pos="2552"/>
        </w:tabs>
        <w:spacing w:after="40" w:line="280" w:lineRule="atLeas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Temporäre Ausleihstelle</w:t>
      </w:r>
      <w:r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0" w:name="Text13"/>
      <w:r>
        <w:rPr>
          <w:rFonts w:asciiTheme="majorHAnsi" w:hAnsiTheme="majorHAnsi" w:cstheme="majorHAnsi"/>
          <w:szCs w:val="21"/>
        </w:rPr>
        <w:instrText xml:space="preserve"> FORMTEXT </w:instrText>
      </w:r>
      <w:r>
        <w:rPr>
          <w:rFonts w:asciiTheme="majorHAnsi" w:hAnsiTheme="majorHAnsi" w:cstheme="majorHAnsi"/>
          <w:szCs w:val="21"/>
        </w:rPr>
      </w:r>
      <w:r>
        <w:rPr>
          <w:rFonts w:asciiTheme="majorHAnsi" w:hAnsiTheme="majorHAnsi" w:cstheme="majorHAnsi"/>
          <w:szCs w:val="21"/>
        </w:rPr>
        <w:fldChar w:fldCharType="separate"/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noProof/>
          <w:szCs w:val="21"/>
        </w:rPr>
        <w:t> </w:t>
      </w:r>
      <w:r>
        <w:rPr>
          <w:rFonts w:asciiTheme="majorHAnsi" w:hAnsiTheme="majorHAnsi" w:cstheme="majorHAnsi"/>
          <w:szCs w:val="21"/>
        </w:rPr>
        <w:fldChar w:fldCharType="end"/>
      </w:r>
      <w:bookmarkEnd w:id="30"/>
    </w:p>
    <w:p w:rsidR="00D21613" w:rsidRPr="00771384" w:rsidRDefault="00D21613" w:rsidP="00D21613">
      <w:pPr>
        <w:pStyle w:val="Text85pt"/>
        <w:rPr>
          <w:sz w:val="21"/>
          <w:szCs w:val="21"/>
        </w:rPr>
      </w:pPr>
    </w:p>
    <w:p w:rsidR="001D2922" w:rsidRDefault="0057074D" w:rsidP="00C3438E"/>
    <w:p w:rsidR="00C3438E" w:rsidRPr="00336989" w:rsidRDefault="0057074D" w:rsidP="00C3438E"/>
    <w:sectPr w:rsidR="00C3438E" w:rsidRPr="0033698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E6" w:rsidRDefault="00D21613">
      <w:pPr>
        <w:spacing w:line="240" w:lineRule="auto"/>
      </w:pPr>
      <w:r>
        <w:separator/>
      </w:r>
    </w:p>
  </w:endnote>
  <w:endnote w:type="continuationSeparator" w:id="0">
    <w:p w:rsidR="006C0AE6" w:rsidRDefault="00D21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57074D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D21613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D216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2161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7074D" w:rsidRPr="0057074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707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D2161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7074D" w:rsidRPr="0057074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7074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57074D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</w:instrText>
    </w:r>
    <w:r>
      <w:instrText>assifizierung/*/Bezeichnung  \* MERGEFORMAT</w:instrText>
    </w:r>
    <w:r>
      <w:fldChar w:fldCharType="separate"/>
    </w:r>
    <w:r w:rsidR="00D21613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D216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2161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7074D" w:rsidRPr="0057074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707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D2161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7074D" w:rsidRPr="0057074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7074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E6" w:rsidRDefault="00D21613">
      <w:pPr>
        <w:spacing w:line="240" w:lineRule="auto"/>
      </w:pPr>
      <w:r>
        <w:separator/>
      </w:r>
    </w:p>
  </w:footnote>
  <w:footnote w:type="continuationSeparator" w:id="0">
    <w:p w:rsidR="006C0AE6" w:rsidRDefault="00D21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57074D" w:rsidP="00776FFA">
    <w:pPr>
      <w:pStyle w:val="Kopfzeile"/>
    </w:pPr>
    <w:r>
      <w:fldChar w:fldCharType="begin"/>
    </w:r>
    <w:r>
      <w:instrText xml:space="preserve"> STYLEREF  Titel/Titre  \* MERGEFORMAT </w:instrText>
    </w:r>
    <w:r>
      <w:fldChar w:fldCharType="separate"/>
    </w:r>
    <w:r>
      <w:t>Vereinbarung für Seitenwechsel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D2161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AD2AD828">
      <w:start w:val="1"/>
      <w:numFmt w:val="decimal"/>
      <w:lvlText w:val="%1."/>
      <w:lvlJc w:val="left"/>
      <w:pPr>
        <w:ind w:left="720" w:hanging="360"/>
      </w:pPr>
    </w:lvl>
    <w:lvl w:ilvl="1" w:tplc="1F2E7F24" w:tentative="1">
      <w:start w:val="1"/>
      <w:numFmt w:val="lowerLetter"/>
      <w:lvlText w:val="%2."/>
      <w:lvlJc w:val="left"/>
      <w:pPr>
        <w:ind w:left="1440" w:hanging="360"/>
      </w:pPr>
    </w:lvl>
    <w:lvl w:ilvl="2" w:tplc="FD16BF9A" w:tentative="1">
      <w:start w:val="1"/>
      <w:numFmt w:val="lowerRoman"/>
      <w:lvlText w:val="%3."/>
      <w:lvlJc w:val="right"/>
      <w:pPr>
        <w:ind w:left="2160" w:hanging="180"/>
      </w:pPr>
    </w:lvl>
    <w:lvl w:ilvl="3" w:tplc="29840740" w:tentative="1">
      <w:start w:val="1"/>
      <w:numFmt w:val="decimal"/>
      <w:lvlText w:val="%4."/>
      <w:lvlJc w:val="left"/>
      <w:pPr>
        <w:ind w:left="2880" w:hanging="360"/>
      </w:pPr>
    </w:lvl>
    <w:lvl w:ilvl="4" w:tplc="7E0883B0" w:tentative="1">
      <w:start w:val="1"/>
      <w:numFmt w:val="lowerLetter"/>
      <w:lvlText w:val="%5."/>
      <w:lvlJc w:val="left"/>
      <w:pPr>
        <w:ind w:left="3600" w:hanging="360"/>
      </w:pPr>
    </w:lvl>
    <w:lvl w:ilvl="5" w:tplc="8B967FF8" w:tentative="1">
      <w:start w:val="1"/>
      <w:numFmt w:val="lowerRoman"/>
      <w:lvlText w:val="%6."/>
      <w:lvlJc w:val="right"/>
      <w:pPr>
        <w:ind w:left="4320" w:hanging="180"/>
      </w:pPr>
    </w:lvl>
    <w:lvl w:ilvl="6" w:tplc="AE1CE9A6" w:tentative="1">
      <w:start w:val="1"/>
      <w:numFmt w:val="decimal"/>
      <w:lvlText w:val="%7."/>
      <w:lvlJc w:val="left"/>
      <w:pPr>
        <w:ind w:left="5040" w:hanging="360"/>
      </w:pPr>
    </w:lvl>
    <w:lvl w:ilvl="7" w:tplc="3064D862" w:tentative="1">
      <w:start w:val="1"/>
      <w:numFmt w:val="lowerLetter"/>
      <w:lvlText w:val="%8."/>
      <w:lvlJc w:val="left"/>
      <w:pPr>
        <w:ind w:left="5760" w:hanging="360"/>
      </w:pPr>
    </w:lvl>
    <w:lvl w:ilvl="8" w:tplc="D81AD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BA969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A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5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84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1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08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5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00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8A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A4FE4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C1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4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6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C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28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8B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E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4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327AC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5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07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2D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D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E5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5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0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66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D6CD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EFFB8" w:tentative="1">
      <w:start w:val="1"/>
      <w:numFmt w:val="lowerLetter"/>
      <w:lvlText w:val="%2."/>
      <w:lvlJc w:val="left"/>
      <w:pPr>
        <w:ind w:left="1440" w:hanging="360"/>
      </w:pPr>
    </w:lvl>
    <w:lvl w:ilvl="2" w:tplc="CEB2FB1E" w:tentative="1">
      <w:start w:val="1"/>
      <w:numFmt w:val="lowerRoman"/>
      <w:lvlText w:val="%3."/>
      <w:lvlJc w:val="right"/>
      <w:pPr>
        <w:ind w:left="2160" w:hanging="180"/>
      </w:pPr>
    </w:lvl>
    <w:lvl w:ilvl="3" w:tplc="76DC5370" w:tentative="1">
      <w:start w:val="1"/>
      <w:numFmt w:val="decimal"/>
      <w:lvlText w:val="%4."/>
      <w:lvlJc w:val="left"/>
      <w:pPr>
        <w:ind w:left="2880" w:hanging="360"/>
      </w:pPr>
    </w:lvl>
    <w:lvl w:ilvl="4" w:tplc="68AE4D86" w:tentative="1">
      <w:start w:val="1"/>
      <w:numFmt w:val="lowerLetter"/>
      <w:lvlText w:val="%5."/>
      <w:lvlJc w:val="left"/>
      <w:pPr>
        <w:ind w:left="3600" w:hanging="360"/>
      </w:pPr>
    </w:lvl>
    <w:lvl w:ilvl="5" w:tplc="89B41E3A" w:tentative="1">
      <w:start w:val="1"/>
      <w:numFmt w:val="lowerRoman"/>
      <w:lvlText w:val="%6."/>
      <w:lvlJc w:val="right"/>
      <w:pPr>
        <w:ind w:left="4320" w:hanging="180"/>
      </w:pPr>
    </w:lvl>
    <w:lvl w:ilvl="6" w:tplc="EB28ED7C" w:tentative="1">
      <w:start w:val="1"/>
      <w:numFmt w:val="decimal"/>
      <w:lvlText w:val="%7."/>
      <w:lvlJc w:val="left"/>
      <w:pPr>
        <w:ind w:left="5040" w:hanging="360"/>
      </w:pPr>
    </w:lvl>
    <w:lvl w:ilvl="7" w:tplc="4B72CD0A" w:tentative="1">
      <w:start w:val="1"/>
      <w:numFmt w:val="lowerLetter"/>
      <w:lvlText w:val="%8."/>
      <w:lvlJc w:val="left"/>
      <w:pPr>
        <w:ind w:left="5760" w:hanging="360"/>
      </w:pPr>
    </w:lvl>
    <w:lvl w:ilvl="8" w:tplc="B57CD7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9D3B94"/>
    <w:rsid w:val="000F5B32"/>
    <w:rsid w:val="00272487"/>
    <w:rsid w:val="00295386"/>
    <w:rsid w:val="002A17F5"/>
    <w:rsid w:val="0057074D"/>
    <w:rsid w:val="006C0AE6"/>
    <w:rsid w:val="007D18D8"/>
    <w:rsid w:val="008676CC"/>
    <w:rsid w:val="009D3B94"/>
    <w:rsid w:val="00AC3FD8"/>
    <w:rsid w:val="00D21613"/>
    <w:rsid w:val="00D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E0DE88-A626-41D7-8B53-D0A1526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16263A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  <w:docPart>
      <w:docPartPr>
        <w:name w:val="89425BB6A51D46FF8958C310C95E9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AC394-B8C0-4BE2-89AB-9F35AA0CAD92}"/>
      </w:docPartPr>
      <w:docPartBody>
        <w:p w:rsidR="00A76A59" w:rsidRDefault="0016263A" w:rsidP="0016263A">
          <w:pPr>
            <w:pStyle w:val="89425BB6A51D46FF8958C310C95E93B81"/>
          </w:pPr>
          <w:r w:rsidRPr="002912BF">
            <w:rPr>
              <w:rStyle w:val="Platzhaltertext"/>
              <w:rFonts w:cstheme="majorHAnsi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A"/>
    <w:rsid w:val="001570AA"/>
    <w:rsid w:val="0016263A"/>
    <w:rsid w:val="002C3F3F"/>
    <w:rsid w:val="00A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63A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9425BB6A51D46FF8958C310C95E93B8">
    <w:name w:val="89425BB6A51D46FF8958C310C95E93B8"/>
    <w:rsid w:val="0016263A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89425BB6A51D46FF8958C310C95E93B81">
    <w:name w:val="89425BB6A51D46FF8958C310C95E93B81"/>
    <w:rsid w:val="0016263A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C45438C-B7F1-419C-877B-4FB3ED97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Minder Roger, FIN-PA-PGS</cp:lastModifiedBy>
  <cp:revision>19</cp:revision>
  <cp:lastPrinted>2019-09-11T20:00:00Z</cp:lastPrinted>
  <dcterms:created xsi:type="dcterms:W3CDTF">2019-09-17T12:42:00Z</dcterms:created>
  <dcterms:modified xsi:type="dcterms:W3CDTF">2023-01-16T14:52:00Z</dcterms:modified>
</cp:coreProperties>
</file>